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3D" w:rsidRPr="0065618A" w:rsidRDefault="003C5142" w:rsidP="00E91674">
      <w:pPr>
        <w:pStyle w:val="10"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УТВЕРЖДЕНО</w:t>
      </w:r>
    </w:p>
    <w:p w:rsidR="00A44F3D" w:rsidRPr="0065618A" w:rsidRDefault="003C5142" w:rsidP="00E91674">
      <w:pPr>
        <w:pStyle w:val="10"/>
        <w:spacing w:after="0" w:line="280" w:lineRule="exact"/>
        <w:ind w:left="5670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Постановление </w:t>
      </w:r>
    </w:p>
    <w:p w:rsidR="00A44F3D" w:rsidRPr="0065618A" w:rsidRDefault="003C5142" w:rsidP="00E91674">
      <w:pPr>
        <w:pStyle w:val="10"/>
        <w:spacing w:after="0" w:line="280" w:lineRule="exact"/>
        <w:ind w:left="5670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Совета Министров</w:t>
      </w:r>
    </w:p>
    <w:p w:rsidR="00A44F3D" w:rsidRPr="0065618A" w:rsidRDefault="003C5142" w:rsidP="00E91674">
      <w:pPr>
        <w:pStyle w:val="10"/>
        <w:spacing w:after="0" w:line="280" w:lineRule="exact"/>
        <w:ind w:left="5670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Республики Беларусь </w:t>
      </w:r>
    </w:p>
    <w:p w:rsidR="00A44F3D" w:rsidRPr="0065618A" w:rsidRDefault="003C5142" w:rsidP="00E91674">
      <w:pPr>
        <w:pStyle w:val="10"/>
        <w:spacing w:after="0" w:line="280" w:lineRule="exact"/>
        <w:ind w:left="5670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             2018      </w:t>
      </w:r>
    </w:p>
    <w:p w:rsidR="00A44F3D" w:rsidRPr="0065618A" w:rsidRDefault="00A44F3D">
      <w:pPr>
        <w:pStyle w:val="10"/>
        <w:spacing w:after="0" w:line="280" w:lineRule="auto"/>
        <w:ind w:left="5103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tbl>
      <w:tblPr>
        <w:tblStyle w:val="a6"/>
        <w:tblW w:w="56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08"/>
      </w:tblGrid>
      <w:tr w:rsidR="00A44F3D" w:rsidRPr="0065618A">
        <w:trPr>
          <w:trHeight w:val="2000"/>
        </w:trPr>
        <w:tc>
          <w:tcPr>
            <w:tcW w:w="560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W w:w="4395" w:type="dxa"/>
              <w:tblInd w:w="0" w:type="dxa"/>
              <w:tblLayout w:type="fixed"/>
              <w:tblLook w:val="0400"/>
            </w:tblPr>
            <w:tblGrid>
              <w:gridCol w:w="4395"/>
            </w:tblGrid>
            <w:tr w:rsidR="00A44F3D" w:rsidRPr="0065618A" w:rsidTr="00E91674">
              <w:tc>
                <w:tcPr>
                  <w:tcW w:w="4395" w:type="dxa"/>
                </w:tcPr>
                <w:p w:rsidR="00A44F3D" w:rsidRPr="0065618A" w:rsidRDefault="003C5142" w:rsidP="00E91674">
                  <w:pPr>
                    <w:pStyle w:val="10"/>
                    <w:spacing w:after="0" w:line="280" w:lineRule="exact"/>
                    <w:ind w:right="-142"/>
                    <w:jc w:val="both"/>
                    <w:rPr>
                      <w:color w:val="auto"/>
                      <w:sz w:val="30"/>
                      <w:szCs w:val="30"/>
                    </w:rPr>
                  </w:pPr>
                  <w:r w:rsidRPr="0065618A">
                    <w:rPr>
                      <w:color w:val="auto"/>
                      <w:sz w:val="30"/>
                      <w:szCs w:val="30"/>
                    </w:rPr>
                    <w:t>Специфические</w:t>
                  </w:r>
                  <w:r w:rsidR="00E91674" w:rsidRPr="0065618A">
                    <w:rPr>
                      <w:color w:val="auto"/>
                      <w:sz w:val="30"/>
                      <w:szCs w:val="30"/>
                    </w:rPr>
                    <w:t xml:space="preserve">          </w:t>
                  </w:r>
                  <w:r w:rsidRPr="0065618A">
                    <w:rPr>
                      <w:color w:val="auto"/>
                      <w:sz w:val="30"/>
                      <w:szCs w:val="30"/>
                    </w:rPr>
                    <w:t xml:space="preserve"> санитарно-</w:t>
                  </w:r>
                </w:p>
                <w:p w:rsidR="00A44F3D" w:rsidRPr="0065618A" w:rsidRDefault="003C5142" w:rsidP="00E91674">
                  <w:pPr>
                    <w:pStyle w:val="10"/>
                    <w:spacing w:after="0" w:line="280" w:lineRule="exact"/>
                    <w:jc w:val="both"/>
                    <w:rPr>
                      <w:color w:val="auto"/>
                      <w:sz w:val="30"/>
                      <w:szCs w:val="30"/>
                    </w:rPr>
                  </w:pPr>
                  <w:r w:rsidRPr="0065618A">
                    <w:rPr>
                      <w:color w:val="auto"/>
                      <w:sz w:val="30"/>
                      <w:szCs w:val="30"/>
                    </w:rPr>
                    <w:t>эпидемиологические требования к содержанию и эксплуатации объектов агропромышленного комплекса и объектов промышленности, деятельность которых потенциально опасна для населения и к условиям  труда работающих</w:t>
                  </w:r>
                </w:p>
              </w:tc>
            </w:tr>
          </w:tbl>
          <w:p w:rsidR="00A44F3D" w:rsidRPr="0065618A" w:rsidRDefault="00A44F3D">
            <w:pPr>
              <w:pStyle w:val="10"/>
              <w:tabs>
                <w:tab w:val="left" w:pos="4962"/>
              </w:tabs>
              <w:spacing w:after="0" w:line="280" w:lineRule="auto"/>
              <w:jc w:val="both"/>
              <w:rPr>
                <w:color w:val="auto"/>
                <w:sz w:val="30"/>
                <w:szCs w:val="30"/>
              </w:rPr>
            </w:pPr>
          </w:p>
        </w:tc>
      </w:tr>
    </w:tbl>
    <w:p w:rsidR="00A44F3D" w:rsidRPr="0065618A" w:rsidRDefault="003C5142" w:rsidP="00E91674">
      <w:pPr>
        <w:pStyle w:val="10"/>
        <w:spacing w:after="0" w:line="280" w:lineRule="exact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ГЛАВА 1</w:t>
      </w:r>
    </w:p>
    <w:p w:rsidR="00A44F3D" w:rsidRPr="0065618A" w:rsidRDefault="003C5142" w:rsidP="00E91674">
      <w:pPr>
        <w:pStyle w:val="10"/>
        <w:spacing w:after="0" w:line="280" w:lineRule="exact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ОБЩИЕ ПОЛОЖЕНИЯ</w:t>
      </w:r>
    </w:p>
    <w:p w:rsidR="00A44F3D" w:rsidRPr="0065618A" w:rsidRDefault="00A44F3D">
      <w:pPr>
        <w:pStyle w:val="10"/>
        <w:spacing w:after="0" w:line="360" w:lineRule="auto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3C514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1. Настоящие санитарно-эпидемиологические требования устанавливают специфические требования к содержанию и эксплуатации объектов агропромышленного комплекса (за исключением организаций по переработке сельхозпродукции, продовольственного сырья и производству пищевой продукции), объектов промышленности, деятельность которых потенциально опасна для населения, а также к условиям  труда работающих. </w:t>
      </w:r>
    </w:p>
    <w:p w:rsidR="00A44F3D" w:rsidRPr="0065618A" w:rsidRDefault="003C514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2. 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Общие требования к содержанию и эксплуатации зданий, сооружений, изолированных помещений и иных объектов, принадлежащих субъектам хозяйствования, в целях обеспечения безопасности и безвредности для человека условий деятельности субъектов хозяйствования, выполняемых работ, оказываемых услуг, установлены «Общими санитарно-эпидемиологическими требованиями к содержанию и эксплуатации капитальных строений (зданий, сооружений), изолированных помещений и иных объектов, принадлежащих субъектам хозяйствования», утвержденными Декретом Президента Республики Беларусь от 23.11.2017 № 7.</w:t>
      </w:r>
      <w:proofErr w:type="gramEnd"/>
    </w:p>
    <w:p w:rsidR="00A44F3D" w:rsidRPr="0065618A" w:rsidRDefault="003C514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3. Условия труда 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работающих</w:t>
      </w:r>
      <w:proofErr w:type="gramEnd"/>
      <w:r w:rsidR="00CB2E45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, работы и услуги, представляющие 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потенциальн</w:t>
      </w:r>
      <w:r w:rsidR="00CB2E45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ую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опасн</w:t>
      </w:r>
      <w:r w:rsidR="00CB2E45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ость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для жизни и здоровья населения, подлежат государственной санитарно-гигиенической экспертизе.</w:t>
      </w:r>
    </w:p>
    <w:p w:rsidR="00A44F3D" w:rsidRPr="0065618A" w:rsidRDefault="003C514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4. За нарушение требований настоящих специфических санитарно-эпидемиологических требований виновные лица несут ответственность в соответствии с законодательными актами Республики Беларусь.</w:t>
      </w:r>
    </w:p>
    <w:p w:rsidR="00410FE7" w:rsidRPr="0065618A" w:rsidRDefault="00410FE7" w:rsidP="00410FE7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3C5142" w:rsidP="00E91674">
      <w:pPr>
        <w:pStyle w:val="10"/>
        <w:spacing w:after="0" w:line="280" w:lineRule="exact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lastRenderedPageBreak/>
        <w:t>ГЛАВА 2</w:t>
      </w:r>
    </w:p>
    <w:p w:rsidR="00A44F3D" w:rsidRPr="0065618A" w:rsidRDefault="003C5142" w:rsidP="00E91674">
      <w:pPr>
        <w:pStyle w:val="10"/>
        <w:spacing w:after="0" w:line="280" w:lineRule="exact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САНИТАРНО-ЭПИДЕМИОЛОГИЧЕСКИЕ ТРЕБОВАНИЯ</w:t>
      </w:r>
    </w:p>
    <w:p w:rsidR="00A44F3D" w:rsidRPr="0065618A" w:rsidRDefault="003C5142" w:rsidP="00E91674">
      <w:pPr>
        <w:pStyle w:val="10"/>
        <w:spacing w:after="0" w:line="280" w:lineRule="exact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К СОДЕРЖАНИЮ И ЭКСПЛУАТАЦИИ ОБЪЕКТОВ АГРОПРОМЫШЛЕННОГО КОМПЛЕКСА И ОБЪЕКТОВ ПРОМЫШЛЕННОСТИ, ДЕЯТЕЛЬНОСТЬ КОТОРЫХ ПОТЕНЦИАЛЬНО ОПАСНА ДЛЯ НАСЕЛЕНИЯ </w:t>
      </w:r>
    </w:p>
    <w:p w:rsidR="00A44F3D" w:rsidRPr="0065618A" w:rsidRDefault="00A44F3D" w:rsidP="00E91674">
      <w:pPr>
        <w:pStyle w:val="10"/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3C5142" w:rsidP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5. Территория производственной зоны должна быть благоустроена, проезды и проходы должны быть свободными для движения, иметь твердое покрытие и своевременно ремонтироваться. Площадки для хранения транспортных средств, сельскохозяйственных машин и оборудования должны иметь твердое покрытие.</w:t>
      </w:r>
    </w:p>
    <w:p w:rsidR="00A44F3D" w:rsidRPr="0065618A" w:rsidRDefault="003C5142" w:rsidP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6. Хранение материалов, сырья и продукции на производственной территории должно не допускать загрязнения атмосферного воздуха, почвы. Площадка должна иметь твердое покрытие. </w:t>
      </w:r>
    </w:p>
    <w:p w:rsidR="00E370DC" w:rsidRPr="0065618A" w:rsidRDefault="003C5142" w:rsidP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7.</w:t>
      </w:r>
      <w:r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При эксплуатации технологических линий, производственного оборудования должны соблюдаться предельно допустимые концентрации вредных веществ в воздухе рабочей зоны, атмосферном воздухе, предельно допустимые уровни физических факторов, допустимые показатели тяжести и напряженности труда. </w:t>
      </w:r>
    </w:p>
    <w:p w:rsidR="00A44F3D" w:rsidRPr="0065618A" w:rsidRDefault="003C5142" w:rsidP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8. Все производственные источники тепла должны экранироваться для предотвращения прямого воздействия на человека конвекционного и лучистого тепла. </w:t>
      </w:r>
    </w:p>
    <w:p w:rsidR="00A44F3D" w:rsidRPr="0065618A" w:rsidRDefault="003C5142" w:rsidP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9. Обдувка сжатым воздухом технологического оборудования, вентиляционных систем, машин и изделий, не предусмотренная тех</w:t>
      </w:r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нологическим 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процессом, не допускается.</w:t>
      </w:r>
    </w:p>
    <w:p w:rsidR="00A44F3D" w:rsidRPr="0065618A" w:rsidRDefault="003C5142" w:rsidP="00E91674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10</w:t>
      </w:r>
      <w:r w:rsidR="00E370DC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При проектировании и эксплуатации механической вентиляции на рабочих местах запрещается удаление загрязненного воздуха через зону дыхания работающих.</w:t>
      </w:r>
    </w:p>
    <w:p w:rsidR="00E370DC" w:rsidRPr="0065618A" w:rsidRDefault="003C5142" w:rsidP="00E916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11. </w:t>
      </w:r>
      <w:r w:rsidR="00E370DC" w:rsidRPr="0065618A">
        <w:rPr>
          <w:rFonts w:ascii="Times New Roman" w:hAnsi="Times New Roman" w:cs="Times New Roman"/>
          <w:color w:val="auto"/>
          <w:sz w:val="30"/>
          <w:szCs w:val="30"/>
        </w:rPr>
        <w:t>Вентиляционные системы должны включаться при осуществлении технологического процесса и иметь блокировку с работой производственного оборудования</w:t>
      </w:r>
      <w:r w:rsidR="005838B7" w:rsidRPr="0065618A">
        <w:rPr>
          <w:rFonts w:ascii="Times New Roman" w:hAnsi="Times New Roman" w:cs="Times New Roman"/>
          <w:color w:val="auto"/>
          <w:sz w:val="30"/>
          <w:szCs w:val="30"/>
        </w:rPr>
        <w:t>.</w:t>
      </w:r>
      <w:r w:rsidR="00E370DC"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:rsidR="00A44F3D" w:rsidRPr="0065618A" w:rsidRDefault="003C5142" w:rsidP="00E91674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12. Субъект хозяйствования, осуществляющий производство химических веществ и (или) использование в технологическом процессе химических веществ, не имеющих утвержденных гигиенических нормативов, должен обеспечить проведение оценки класса опасности данных веществ, разработку их ПДК или ОБУВ, методов их определения.</w:t>
      </w:r>
    </w:p>
    <w:p w:rsidR="00405EF6" w:rsidRPr="0065618A" w:rsidRDefault="003C5142" w:rsidP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13. </w:t>
      </w:r>
      <w:r w:rsidR="0039719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О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рганизация технологических процессов выращивания и содержания животных, заготовки, приготовления и раздачи кормов в организациях животноводства должны обеспечивать максимальную механизацию и автоматизацию производства</w:t>
      </w:r>
      <w:r w:rsidR="00405EF6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</w:t>
      </w:r>
    </w:p>
    <w:p w:rsidR="00A44F3D" w:rsidRPr="0065618A" w:rsidRDefault="00975D06" w:rsidP="00E91674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hAnsi="Times New Roman" w:cs="Times New Roman"/>
          <w:color w:val="auto"/>
          <w:sz w:val="30"/>
          <w:szCs w:val="30"/>
        </w:rPr>
        <w:lastRenderedPageBreak/>
        <w:t>14</w:t>
      </w:r>
      <w:r w:rsidR="003C5142" w:rsidRPr="0065618A">
        <w:rPr>
          <w:rFonts w:ascii="Times New Roman" w:hAnsi="Times New Roman" w:cs="Times New Roman"/>
          <w:color w:val="auto"/>
          <w:sz w:val="30"/>
          <w:szCs w:val="30"/>
        </w:rPr>
        <w:t>. На машинном дворе</w:t>
      </w:r>
      <w:r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 сельскохозяйственной организации</w:t>
      </w:r>
      <w:r w:rsidR="003C5142"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 должны быть выделены: ремонтно-механическая мастерская; зона мойки транспорта (открытая или закрытая мойка с отстойниками для предварительной очистки стоков); зон</w:t>
      </w:r>
      <w:r w:rsidRPr="0065618A">
        <w:rPr>
          <w:rFonts w:ascii="Times New Roman" w:hAnsi="Times New Roman" w:cs="Times New Roman"/>
          <w:color w:val="auto"/>
          <w:sz w:val="30"/>
          <w:szCs w:val="30"/>
        </w:rPr>
        <w:t>а</w:t>
      </w:r>
      <w:r w:rsidR="003C5142"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 длительного хранения сельскохозяйственной техники; участок размещения сельскохозяйственной техники, используемой для работы со средствами защиты растений.</w:t>
      </w:r>
    </w:p>
    <w:p w:rsidR="00975D06" w:rsidRPr="0065618A" w:rsidRDefault="00975D06" w:rsidP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15. На зерносушильных 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комплексах</w:t>
      </w:r>
      <w:proofErr w:type="gramEnd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на этапах взвешивания, приемки поступающего зерна, на перегрузочных и зерносушильных операциях, этапах механизированной очистки, уборки отходов работы должны осуществляться способами, максимально ограничивающими пылеобразование и ручной труд</w:t>
      </w:r>
      <w:r w:rsidRPr="0065618A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:rsidR="009C0E25" w:rsidRPr="0065618A" w:rsidRDefault="00975D06" w:rsidP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16. </w:t>
      </w:r>
      <w:r w:rsidR="009C0E25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Работы по сварке и газорезке деталей вне стационарного сварочного поста в производственном помещении должны оборудоваться передвижными аспирационными установками.</w:t>
      </w:r>
    </w:p>
    <w:p w:rsidR="00397194" w:rsidRPr="0065618A" w:rsidRDefault="009C0E25" w:rsidP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17. </w:t>
      </w:r>
      <w:r w:rsidR="0039719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При размещении в производственном помещении двух и более сварочных постов должны предусматриваться светонепроницаемые экраны для разделения рабочих мест.</w:t>
      </w:r>
    </w:p>
    <w:p w:rsidR="00A44F3D" w:rsidRPr="0065618A" w:rsidRDefault="003C5142" w:rsidP="00E91674">
      <w:pPr>
        <w:pStyle w:val="10"/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18. Пайка изделий сплавами, содержащими свинец, должна осуществляться в отдельных помещениях производственного объекта. Работающие, занятые на работах по пайке металлов сплавами, содержащими свинец, должны быть обеспечены </w:t>
      </w:r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смывающими и обеззараживающими 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средствами</w:t>
      </w:r>
      <w:r w:rsidR="004B607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для обработки рук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</w:p>
    <w:p w:rsidR="00A44F3D" w:rsidRPr="0065618A" w:rsidRDefault="003C5142" w:rsidP="00E91674">
      <w:pPr>
        <w:pStyle w:val="10"/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19. Объединение в одну установку вентиляционных устройств, обслуживающих посты пайки с другими технологическими процессами, не допускается.</w:t>
      </w:r>
    </w:p>
    <w:p w:rsidR="00A44F3D" w:rsidRPr="0065618A" w:rsidRDefault="003C5142" w:rsidP="00E91674">
      <w:pPr>
        <w:pStyle w:val="10"/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20. Покрытия рабочих поверхностей столов, оборудования, а также ящиков для хранения инструментов на участках пайки, должны быть гладкими, легко поддающимися обработке и очистке моющими средствами. Сухие способы уборки не допускаются.</w:t>
      </w:r>
    </w:p>
    <w:p w:rsidR="005D32A2" w:rsidRPr="0065618A" w:rsidRDefault="004B607D" w:rsidP="005D32A2">
      <w:pPr>
        <w:pStyle w:val="10"/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21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На металлообрабатывающих участках при работе с использованием технологических сред и смазочно-охлаждающих жидкостей перед каждой их заливкой в технологическое оборудование должны выполняться чистка, мойка, дезинфекция емкостей, оборудования. Смазочно-охлаждающие жидкости в процессе эксплуатации  подлежат лабораторному контролю на </w:t>
      </w:r>
      <w:proofErr w:type="spellStart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биостойкость</w:t>
      </w:r>
      <w:proofErr w:type="spellEnd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</w:t>
      </w:r>
    </w:p>
    <w:p w:rsidR="00A44F3D" w:rsidRPr="0065618A" w:rsidRDefault="00E53578" w:rsidP="00E91674">
      <w:pPr>
        <w:pStyle w:val="10"/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22. </w:t>
      </w:r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Приготовление рабочих составов лакокрасочных материалов, их разбавление, перемешивание следует производить в краскозаготовительном отделении или в специально отведенных для этого местах, оборудованных местной вытяжной вентиляцией.</w:t>
      </w:r>
    </w:p>
    <w:p w:rsidR="00A44F3D" w:rsidRPr="0065618A" w:rsidRDefault="00E53578" w:rsidP="00E91674">
      <w:pPr>
        <w:pStyle w:val="10"/>
        <w:widowControl w:val="0"/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23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При использовании технологического </w:t>
      </w:r>
      <w:proofErr w:type="spellStart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виброопасного</w:t>
      </w:r>
      <w:proofErr w:type="spellEnd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ручного </w:t>
      </w:r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lastRenderedPageBreak/>
        <w:t xml:space="preserve">оборудования должны разрабатываться режимы труда и отдыха, выполняться мероприятия по профилактике вибрационной патологии (тепловые гидропроцедуры для рук, воздушный обогрев рук с </w:t>
      </w:r>
      <w:proofErr w:type="spellStart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микромассажем</w:t>
      </w:r>
      <w:proofErr w:type="spellEnd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, </w:t>
      </w:r>
      <w:proofErr w:type="spellStart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самомассаж</w:t>
      </w:r>
      <w:proofErr w:type="spellEnd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мышц плечевого пояса), проведение комплекса физиотерапевтических процедур.</w:t>
      </w:r>
    </w:p>
    <w:p w:rsidR="005D32A2" w:rsidRPr="0065618A" w:rsidRDefault="003C5142" w:rsidP="005D32A2">
      <w:pPr>
        <w:pStyle w:val="10"/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При работе с источниками контактного ультразвука более 50% времени должны разрабатываться режимы труда и отдыха и проводиться </w:t>
      </w:r>
      <w:proofErr w:type="spellStart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физиопрофилактические</w:t>
      </w:r>
      <w:proofErr w:type="spellEnd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мероприятия (тепловые </w:t>
      </w:r>
      <w:proofErr w:type="spellStart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гидропроцедуры</w:t>
      </w:r>
      <w:proofErr w:type="spellEnd"/>
      <w:r w:rsidR="005D32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, массаж, ультрафиолетовое облучение, лечебная гимнастика) и витаминизация.</w:t>
      </w:r>
    </w:p>
    <w:p w:rsidR="00A44F3D" w:rsidRPr="0065618A" w:rsidRDefault="00860FE6" w:rsidP="00E91674">
      <w:pPr>
        <w:pStyle w:val="10"/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В производственных помещения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х не допускается хранение личной одежды и обуви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работающих, пищевых продуктов, химических веществ в таре, не имеющей маркировки. Прием пищи и курение на рабочих местах не допускаются.</w:t>
      </w:r>
    </w:p>
    <w:p w:rsidR="00A44F3D" w:rsidRPr="0065618A" w:rsidRDefault="00627618" w:rsidP="00E91674">
      <w:pPr>
        <w:pStyle w:val="10"/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6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На производственных объектах с нагревающим микроклиматом должен быть обеспечен питьевой режим</w:t>
      </w:r>
      <w:r w:rsidR="00860FE6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</w:t>
      </w:r>
    </w:p>
    <w:p w:rsidR="00A44F3D" w:rsidRPr="0065618A" w:rsidRDefault="00627618" w:rsidP="00E91674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7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На производственных объектах должны быть созданы условия для питания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работающих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</w:p>
    <w:p w:rsidR="00A44F3D" w:rsidRPr="0065618A" w:rsidRDefault="00627618" w:rsidP="00E91674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8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На производственных объектах должна быть организована комната отдыха и приема пищи, которая оборудуется умывальником с подводкой воды, нагревательными устройствами, холодильником, мебелью. При количестве работающих в наиболее многочисленной смене до 10 человек допускается совмещение мест приема пищи с гардеробным помещением. </w:t>
      </w:r>
    </w:p>
    <w:p w:rsidR="00A44F3D" w:rsidRPr="0065618A" w:rsidRDefault="00A20771" w:rsidP="00E91674">
      <w:pPr>
        <w:pStyle w:val="10"/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9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В гардероб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ных помещениях хранение личной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и специальной одежды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, обуви 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должно быть организовано раздельно. </w:t>
      </w:r>
    </w:p>
    <w:p w:rsidR="00A44F3D" w:rsidRPr="0065618A" w:rsidRDefault="00E91674" w:rsidP="00E91674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30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Душевые оборудуются кабинами, смесителями с подводкой холодной и горячей воды, устройствами для средств гигиены и полотенец.</w:t>
      </w:r>
    </w:p>
    <w:p w:rsidR="00A44F3D" w:rsidRPr="0065618A" w:rsidRDefault="003C5142" w:rsidP="00E91674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1.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Хранение, стирка, дезинфекция, ремонт и обезвреживание средств индивидуальной защиты, в том числе специальной одежды, должны проводиться централизованно. Стирка специальной одежды должна проводиться по мере загрязнения.</w:t>
      </w:r>
    </w:p>
    <w:p w:rsidR="00A44F3D" w:rsidRPr="0065618A" w:rsidRDefault="00A44F3D" w:rsidP="00E91674">
      <w:pPr>
        <w:pStyle w:val="10"/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3C5142" w:rsidP="00E91674">
      <w:pPr>
        <w:pStyle w:val="10"/>
        <w:spacing w:after="0" w:line="280" w:lineRule="exact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ГЛАВА 3</w:t>
      </w:r>
    </w:p>
    <w:p w:rsidR="00A44F3D" w:rsidRPr="0065618A" w:rsidRDefault="003C5142" w:rsidP="00E91674">
      <w:pPr>
        <w:pStyle w:val="10"/>
        <w:widowControl w:val="0"/>
        <w:spacing w:after="0" w:line="280" w:lineRule="exact"/>
        <w:ind w:left="142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smallCaps/>
          <w:color w:val="auto"/>
          <w:sz w:val="30"/>
          <w:szCs w:val="30"/>
        </w:rPr>
        <w:t xml:space="preserve">САНИТАРНО-ЭПИДЕМИОЛОГИЧЕСКИЕ 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ТРЕБОВАНИЯ К УСЛОВИЯМ ТРУДА 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РАБОТАЮЩИХ</w:t>
      </w:r>
      <w:proofErr w:type="gramEnd"/>
    </w:p>
    <w:p w:rsidR="00A44F3D" w:rsidRPr="0065618A" w:rsidRDefault="00A44F3D" w:rsidP="00E91674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9F4B1F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Наниматель </w:t>
      </w:r>
      <w:r w:rsidR="000C60FA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обеспечивает 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проведение производственного лабораторного контроля состояния факторов производственной среды на рабочих местах.</w:t>
      </w:r>
    </w:p>
    <w:p w:rsidR="00A44F3D" w:rsidRPr="0065618A" w:rsidRDefault="009F4B1F">
      <w:pPr>
        <w:pStyle w:val="10"/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Перечень производственных факторов, точек отбора проб, 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lastRenderedPageBreak/>
        <w:t>измерений и периодичность производственного лабораторного контроля устанавливается и утверждается нанимателем.</w:t>
      </w:r>
    </w:p>
    <w:p w:rsidR="00A44F3D" w:rsidRPr="0065618A" w:rsidRDefault="009F4B1F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Периодичность производственного </w:t>
      </w:r>
      <w:r w:rsidR="00117A9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лабораторного 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контроля воздуха рабочей зоны по содержанию вредных веществ, микроорганизмов</w:t>
      </w:r>
      <w:r w:rsidR="00117A9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-продуцентов, </w:t>
      </w:r>
      <w:r w:rsidR="00117A93" w:rsidRPr="0065618A">
        <w:rPr>
          <w:rStyle w:val="FontStyle13"/>
          <w:color w:val="auto"/>
          <w:sz w:val="30"/>
          <w:szCs w:val="30"/>
        </w:rPr>
        <w:t xml:space="preserve">микробных препаратов и их компонентов 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устанавливается нанимателем в следующем порядке: </w:t>
      </w:r>
    </w:p>
    <w:p w:rsidR="00A44F3D" w:rsidRPr="0065618A" w:rsidRDefault="003C514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один раз в год в случаях, когда интенсивность выделения в воздушную среду промышленных штаммов микроорганизмов</w:t>
      </w:r>
      <w:r w:rsidR="00117A9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-продуцентов, </w:t>
      </w:r>
      <w:r w:rsidR="00117A93" w:rsidRPr="0065618A">
        <w:rPr>
          <w:rStyle w:val="FontStyle13"/>
          <w:color w:val="auto"/>
          <w:sz w:val="30"/>
          <w:szCs w:val="30"/>
        </w:rPr>
        <w:t>микробных препаратов и их компонентов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, вредных веществ III и IV классов опасности сохраняется на протяжении двух последних лет (по данным лабораторных исследований) на уровне и ниже ПДК или ОБУВ;</w:t>
      </w:r>
    </w:p>
    <w:p w:rsidR="00A44F3D" w:rsidRPr="0065618A" w:rsidRDefault="003C514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один 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раз в полугодие в случаях имеющихся превышений ПДК или ОБУВ</w:t>
      </w:r>
      <w:proofErr w:type="gramEnd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промышленных штаммов микроорганизмов</w:t>
      </w:r>
      <w:r w:rsidR="00117A9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-продуцентов, </w:t>
      </w:r>
      <w:r w:rsidR="00117A93" w:rsidRPr="0065618A">
        <w:rPr>
          <w:rStyle w:val="FontStyle13"/>
          <w:color w:val="auto"/>
          <w:sz w:val="30"/>
          <w:szCs w:val="30"/>
        </w:rPr>
        <w:t>микробных препаратов и их компонентов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, вредных веществ III и IV классов опасности в предшествующем году, а так же в первые два года проведения производственного контроля в организации; </w:t>
      </w:r>
    </w:p>
    <w:p w:rsidR="00A44F3D" w:rsidRPr="0065618A" w:rsidRDefault="003C514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один 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раз в полугодие при стабильной регистрации в воздухе рабочей зоны содержания вредных веществ I и II классов опасности на уровне и ниже ПДК или ОБУВ</w:t>
      </w:r>
      <w:proofErr w:type="gramEnd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за два последних года;</w:t>
      </w:r>
    </w:p>
    <w:p w:rsidR="00A44F3D" w:rsidRPr="0065618A" w:rsidRDefault="003C5142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один 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раз в квартал в случаях имеющихся превышений ПДК или ОБУВ</w:t>
      </w:r>
      <w:proofErr w:type="gramEnd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в воздухе рабочей зоны вредных веществ I и II классов опасности в предшествующем году, а так же в первые два года проведения производственного контроля в организации. </w:t>
      </w:r>
    </w:p>
    <w:p w:rsidR="00A44F3D" w:rsidRPr="0065618A" w:rsidRDefault="009F4B1F">
      <w:pPr>
        <w:pStyle w:val="10"/>
        <w:widowControl w:val="0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proofErr w:type="gramStart"/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Производственный</w:t>
      </w:r>
      <w:r w:rsidR="00117A9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лабораторный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контроль показателей естественного и искусственного освещения, уровней шума, вибрации (общей и локальной), инфразвука, ультразвука, неионизирующего, лазерного излучения, ультрафиолетового, инфракрасного излучения на рабочих местах проводится нанимателем с учетом условий труда и результатов лабораторных исследований: </w:t>
      </w:r>
      <w:proofErr w:type="gramEnd"/>
    </w:p>
    <w:p w:rsidR="00A44F3D" w:rsidRPr="0065618A" w:rsidRDefault="003C5142">
      <w:pPr>
        <w:pStyle w:val="10"/>
        <w:widowControl w:val="0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один раз в два года в случаях отсутствия нарушений гигиенических нормативов на протяжении двух последних лет (по данным лабораторных исследований);</w:t>
      </w:r>
    </w:p>
    <w:p w:rsidR="00A44F3D" w:rsidRPr="0065618A" w:rsidRDefault="003C5142">
      <w:pPr>
        <w:pStyle w:val="10"/>
        <w:widowControl w:val="0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bookmarkStart w:id="0" w:name="_gjdgxs" w:colFirst="0" w:colLast="0"/>
      <w:bookmarkEnd w:id="0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один раз в год в случаях имеющихся превышений уровней производственных факторов в предшествующем году, а так же в первые два года проведения лабораторного контроля в организации.</w:t>
      </w:r>
    </w:p>
    <w:p w:rsidR="00A44F3D" w:rsidRPr="0065618A" w:rsidRDefault="009F4B1F">
      <w:pPr>
        <w:pStyle w:val="10"/>
        <w:widowControl w:val="0"/>
        <w:tabs>
          <w:tab w:val="left" w:pos="116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6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proofErr w:type="gramStart"/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Производственный </w:t>
      </w:r>
      <w:r w:rsidR="00117A9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лабораторный 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контроль параметров микроклимата проводится нанимателем два раза в год (в холодный и теплый периоды года).</w:t>
      </w:r>
      <w:proofErr w:type="gramEnd"/>
    </w:p>
    <w:p w:rsidR="00E45B5D" w:rsidRPr="0065618A" w:rsidRDefault="009F4B1F" w:rsidP="00E45B5D">
      <w:pPr>
        <w:pStyle w:val="10"/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7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E45B5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На объектах после проведения реконструкции, модернизации производства, </w:t>
      </w:r>
      <w:r w:rsidR="00FB0F69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выполнения мероприятий по улучшению условий труда, </w:t>
      </w:r>
      <w:r w:rsidR="00E45B5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lastRenderedPageBreak/>
        <w:t>при подозрении на профессиональное заболевание, расследовании случаев профессиональных заб</w:t>
      </w:r>
      <w:r w:rsidR="00FB0F69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олеваний нанимателем </w:t>
      </w:r>
      <w:r w:rsidR="00E45B5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проводятся производственный </w:t>
      </w:r>
      <w:r w:rsidR="00FB0F69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лабораторный </w:t>
      </w:r>
      <w:r w:rsidR="00E45B5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контроль факторов производственной среды, оценка тяжести и напряженности трудового процесса.</w:t>
      </w:r>
    </w:p>
    <w:p w:rsidR="00A44F3D" w:rsidRPr="0065618A" w:rsidRDefault="009F4B1F" w:rsidP="00E45B5D">
      <w:pPr>
        <w:pStyle w:val="10"/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8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E45B5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На объектах, где по результатам лабораторных и инструментальных исследований установлены несоответствия уровней факторов производственной среды, тяжести и напряженности трудового </w:t>
      </w:r>
      <w:proofErr w:type="gramStart"/>
      <w:r w:rsidR="00E45B5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процесса</w:t>
      </w:r>
      <w:proofErr w:type="gramEnd"/>
      <w:r w:rsidR="00E45B5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гигиеническим нормативам, по данным медицинских осмотров выявляются общие заболевания, препятствующие продолжению работы, или профессиональные заболевания, а также регистрируются высокие уровни заболеваемости с временной утратой трудоспособности, нанимателем не реже 1 раза в 5 лет проводится комплексная гигиеническая оценка условий труда в </w:t>
      </w:r>
      <w:proofErr w:type="gramStart"/>
      <w:r w:rsidR="00E45B5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соответствии</w:t>
      </w:r>
      <w:proofErr w:type="gramEnd"/>
      <w:r w:rsidR="00E45B5D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с действующим законодательством.</w:t>
      </w:r>
    </w:p>
    <w:p w:rsidR="00A44F3D" w:rsidRPr="0065618A" w:rsidRDefault="009F4B1F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9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proofErr w:type="gramStart"/>
      <w:r w:rsidR="008736F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На производственных объектах, где регистрируются случаи профессиональных заболеваний и (или) заболеваемость с временной утратой трудоспособности выше среднегородских (районных) уровней, условия труда отнесены к вредным и (или) опасным, нанимателем проводится работа по оценке и управлению профессиональным риском не реже 1 раза в 5 лет.</w:t>
      </w:r>
      <w:proofErr w:type="gramEnd"/>
    </w:p>
    <w:p w:rsidR="00A44F3D" w:rsidRPr="0065618A" w:rsidRDefault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40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8736F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На рабочих местах, где значения факторов производственной среды, показатели тяжести и (или) напряженности трудового процесса не соответствуют гигиеническим нормативам, условия труда по результатам комплексной гигиенической оценки отнесены </w:t>
      </w:r>
      <w:proofErr w:type="gramStart"/>
      <w:r w:rsidR="008736F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к</w:t>
      </w:r>
      <w:proofErr w:type="gramEnd"/>
      <w:r w:rsidR="008736F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вредным и (или) опасным, нанимателем разрабатывается план профилактических мероприятий.</w:t>
      </w:r>
    </w:p>
    <w:p w:rsidR="008736F4" w:rsidRPr="0065618A" w:rsidRDefault="009F4B1F" w:rsidP="008736F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1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8736F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Информация о результатах лабораторного контроля факторов производственной среды, комплексной гигиенической оценки условий труда, оценки профессионального риска, анализа заболеваемости с временной утратой трудоспособности, выполнения плана мероприятий по улучшению условий труда представляется в территориальные органы и учреждения, осуществляющие государственный санитарный надзор.</w:t>
      </w:r>
    </w:p>
    <w:p w:rsidR="00A44F3D" w:rsidRPr="0065618A" w:rsidRDefault="009F4B1F" w:rsidP="008736F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8736F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Наниматель обеспечивает прохождение работающими обязательных медицинских осмотров в порядке, установленном законодательством Республики Беларусь. </w:t>
      </w:r>
    </w:p>
    <w:p w:rsidR="00A44F3D" w:rsidRPr="0065618A" w:rsidRDefault="009F4B1F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9108F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Использование труда инвалидов должно выполняться</w:t>
      </w:r>
      <w:r w:rsidR="009108F2" w:rsidRPr="0065618A">
        <w:rPr>
          <w:color w:val="auto"/>
        </w:rPr>
        <w:t xml:space="preserve"> </w:t>
      </w:r>
      <w:r w:rsidR="009108F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согласно заключению медико-реабилитационных экспертных комиссий, территориальных организаций здравоохранения.</w:t>
      </w:r>
    </w:p>
    <w:p w:rsidR="00A44F3D" w:rsidRPr="0065618A" w:rsidRDefault="009F4B1F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9108F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Наниматель обеспечивает </w:t>
      </w:r>
      <w:proofErr w:type="gramStart"/>
      <w:r w:rsidR="009108F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работающих</w:t>
      </w:r>
      <w:proofErr w:type="gramEnd"/>
      <w:r w:rsidR="009108F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молоком или равноценными пищевыми продуктами в порядке, установленном законодательством Республики Беларусь.</w:t>
      </w:r>
    </w:p>
    <w:p w:rsidR="00A44F3D" w:rsidRPr="0065618A" w:rsidRDefault="009F4B1F">
      <w:pPr>
        <w:pStyle w:val="10"/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9108F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Наниматель обеспечивает </w:t>
      </w:r>
      <w:proofErr w:type="gramStart"/>
      <w:r w:rsidR="009108F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работающих</w:t>
      </w:r>
      <w:proofErr w:type="gramEnd"/>
      <w:r w:rsidR="009108F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лечебно-</w:t>
      </w:r>
      <w:r w:rsidR="009108F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lastRenderedPageBreak/>
        <w:t>профилактическим питанием в порядке, установленном законодательством Республики Беларусь.</w:t>
      </w:r>
    </w:p>
    <w:p w:rsidR="004D0569" w:rsidRPr="0065618A" w:rsidRDefault="009F4B1F" w:rsidP="004D0569">
      <w:pPr>
        <w:pStyle w:val="11"/>
        <w:ind w:left="0" w:firstLine="709"/>
        <w:rPr>
          <w:sz w:val="30"/>
          <w:szCs w:val="30"/>
        </w:rPr>
      </w:pPr>
      <w:r w:rsidRPr="0065618A">
        <w:rPr>
          <w:rFonts w:eastAsia="Times New Roman"/>
          <w:sz w:val="30"/>
          <w:szCs w:val="30"/>
        </w:rPr>
        <w:t>4</w:t>
      </w:r>
      <w:r w:rsidR="00E91674" w:rsidRPr="0065618A">
        <w:rPr>
          <w:rFonts w:eastAsia="Times New Roman"/>
          <w:sz w:val="30"/>
          <w:szCs w:val="30"/>
        </w:rPr>
        <w:t>6</w:t>
      </w:r>
      <w:r w:rsidR="003C5142" w:rsidRPr="0065618A">
        <w:rPr>
          <w:rFonts w:eastAsia="Times New Roman"/>
          <w:sz w:val="30"/>
          <w:szCs w:val="30"/>
        </w:rPr>
        <w:t xml:space="preserve">. </w:t>
      </w:r>
      <w:r w:rsidR="004D0569" w:rsidRPr="0065618A">
        <w:rPr>
          <w:sz w:val="30"/>
          <w:szCs w:val="30"/>
        </w:rPr>
        <w:t xml:space="preserve">Превышения ПДК в воздухе рабочей зоны вредных веществ </w:t>
      </w:r>
      <w:r w:rsidR="004D0569" w:rsidRPr="0065618A">
        <w:rPr>
          <w:sz w:val="30"/>
          <w:szCs w:val="30"/>
          <w:lang w:val="en-US"/>
        </w:rPr>
        <w:t>I</w:t>
      </w:r>
      <w:r w:rsidR="004D0569" w:rsidRPr="0065618A">
        <w:rPr>
          <w:sz w:val="30"/>
          <w:szCs w:val="30"/>
        </w:rPr>
        <w:t xml:space="preserve"> и </w:t>
      </w:r>
      <w:r w:rsidR="004D0569" w:rsidRPr="0065618A">
        <w:rPr>
          <w:sz w:val="30"/>
          <w:szCs w:val="30"/>
          <w:lang w:val="en-US"/>
        </w:rPr>
        <w:t>II</w:t>
      </w:r>
      <w:r w:rsidR="004D0569" w:rsidRPr="0065618A">
        <w:rPr>
          <w:sz w:val="30"/>
          <w:szCs w:val="30"/>
        </w:rPr>
        <w:t xml:space="preserve"> класса опасности, патогенных микроорганизмов, а также веществ, обладающих </w:t>
      </w:r>
      <w:proofErr w:type="spellStart"/>
      <w:r w:rsidR="004D0569" w:rsidRPr="0065618A">
        <w:rPr>
          <w:sz w:val="30"/>
          <w:szCs w:val="30"/>
        </w:rPr>
        <w:t>аллергенным</w:t>
      </w:r>
      <w:proofErr w:type="spellEnd"/>
      <w:r w:rsidR="004D0569" w:rsidRPr="0065618A">
        <w:rPr>
          <w:sz w:val="30"/>
          <w:szCs w:val="30"/>
        </w:rPr>
        <w:t xml:space="preserve">, гонадотропным, </w:t>
      </w:r>
      <w:proofErr w:type="spellStart"/>
      <w:r w:rsidR="004D0569" w:rsidRPr="0065618A">
        <w:rPr>
          <w:sz w:val="30"/>
          <w:szCs w:val="30"/>
        </w:rPr>
        <w:t>эмбриотропным</w:t>
      </w:r>
      <w:proofErr w:type="spellEnd"/>
      <w:r w:rsidR="004D0569" w:rsidRPr="0065618A">
        <w:rPr>
          <w:sz w:val="30"/>
          <w:szCs w:val="30"/>
        </w:rPr>
        <w:t xml:space="preserve">, канцерогенным, мутагенным и тератогенным действием является противопоказанием для использования труда женщин детородного возраста. </w:t>
      </w:r>
    </w:p>
    <w:p w:rsidR="004D0569" w:rsidRPr="0065618A" w:rsidRDefault="009F4B1F" w:rsidP="004D0569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7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4D0569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Запрещается применение труда беременных женщин:</w:t>
      </w:r>
    </w:p>
    <w:p w:rsidR="004D0569" w:rsidRPr="0065618A" w:rsidRDefault="004D0569" w:rsidP="004D0569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в условиях, не отвечающим гигиеническим нормативам;</w:t>
      </w:r>
    </w:p>
    <w:p w:rsidR="004D0569" w:rsidRPr="0065618A" w:rsidRDefault="004D0569" w:rsidP="004D0569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в условиях возможного профессионального воздействия наркотических анальгетиков, противоопухолевых лекарственных средств, средств защиты растений, химических веществ и соединени</w:t>
      </w:r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й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с неустановленным гигиеническим нормативом;</w:t>
      </w:r>
    </w:p>
    <w:p w:rsidR="004D0569" w:rsidRPr="0065618A" w:rsidRDefault="004D0569" w:rsidP="004D0569">
      <w:pPr>
        <w:pStyle w:val="10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в условиях воздействия биологических факторов (патогенные микроорганизмы, нерегламентированные биологические вещества).</w:t>
      </w:r>
    </w:p>
    <w:p w:rsidR="00A44F3D" w:rsidRPr="0065618A" w:rsidRDefault="00A44F3D" w:rsidP="00E91674">
      <w:pPr>
        <w:pStyle w:val="10"/>
        <w:widowControl w:val="0"/>
        <w:shd w:val="clear" w:color="auto" w:fill="FFFFFF"/>
        <w:tabs>
          <w:tab w:val="left" w:pos="1560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3C5142" w:rsidP="00E91674">
      <w:pPr>
        <w:pStyle w:val="10"/>
        <w:widowControl w:val="0"/>
        <w:shd w:val="clear" w:color="auto" w:fill="FFFFFF"/>
        <w:tabs>
          <w:tab w:val="left" w:pos="1560"/>
        </w:tabs>
        <w:spacing w:after="0" w:line="280" w:lineRule="exact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ГЛАВА 4</w:t>
      </w:r>
    </w:p>
    <w:p w:rsidR="00A44F3D" w:rsidRPr="0065618A" w:rsidRDefault="003C5142" w:rsidP="00E91674">
      <w:pPr>
        <w:pStyle w:val="10"/>
        <w:spacing w:after="0" w:line="280" w:lineRule="exact"/>
        <w:jc w:val="center"/>
        <w:rPr>
          <w:rFonts w:ascii="Times New Roman" w:eastAsia="Times New Roman" w:hAnsi="Times New Roman" w:cs="Times New Roman"/>
          <w:smallCaps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smallCaps/>
          <w:color w:val="auto"/>
          <w:sz w:val="30"/>
          <w:szCs w:val="30"/>
        </w:rPr>
        <w:t>САНИТАРНО-ЭПИДЕМИОЛОГИЧЕСКИЕ ТРЕБОВАНИЯ К ПРИМЕНЕНИЮ, ХРАНЕНИЮ И РЕАЛИЗАЦИИ СРЕДСТВ ЗАЩИТЫ РАСТЕНИЙ И АГРОХИМИКАТОВ</w:t>
      </w:r>
    </w:p>
    <w:p w:rsidR="00B34E9E" w:rsidRPr="0065618A" w:rsidRDefault="00B34E9E" w:rsidP="00E91674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9F4B1F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8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Работающие, непосредственно участвующие в выполнении работ по применению, перевозке, хранению и реализации средств защиты растений и </w:t>
      </w:r>
      <w:proofErr w:type="spellStart"/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агрохимикатов</w:t>
      </w:r>
      <w:proofErr w:type="spellEnd"/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, должны проходить гигиеническое обучение. </w:t>
      </w:r>
    </w:p>
    <w:p w:rsidR="00A44F3D" w:rsidRPr="0065618A" w:rsidRDefault="009F4B1F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E91674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9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Постоянное хранение средств защиты растений допускается в стационарных складах, временное хранение – на сезонных складах для проведения весенне-осенних полевых работ.</w:t>
      </w:r>
    </w:p>
    <w:p w:rsidR="00A902C3" w:rsidRPr="0065618A" w:rsidRDefault="00E91674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50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</w:t>
      </w:r>
      <w:r w:rsidR="003C5142" w:rsidRPr="0065618A">
        <w:rPr>
          <w:color w:val="auto"/>
        </w:rPr>
        <w:t xml:space="preserve"> 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Средства защиты растений хранятся в сезонных складах в заводской упаковке с четкой маркировкой, в количествах, достаточных для работы по защите растений в течение вегетационного сезона, и рекомендациями по их применению, при обязательном наличии естественной вентиляции.</w:t>
      </w:r>
      <w:r w:rsidR="00A902C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</w:t>
      </w:r>
    </w:p>
    <w:p w:rsidR="00A902C3" w:rsidRPr="0065618A" w:rsidRDefault="00A902C3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51. Средства защиты растений должны храниться в целой, неповрежденной таре.</w:t>
      </w:r>
      <w:r w:rsidRPr="0065618A">
        <w:rPr>
          <w:color w:val="auto"/>
        </w:rPr>
        <w:t xml:space="preserve"> </w:t>
      </w: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Складирование средств защиты растений и минеральных удобрений следует проводить в штабелях, на поддонах и стеллажах. Хранение средств защиты растений навалом запрещается.</w:t>
      </w:r>
    </w:p>
    <w:p w:rsidR="00A44F3D" w:rsidRPr="0065618A" w:rsidRDefault="009F4B1F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A902C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2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Склады для хранения средств защиты растений должны быть обеспечены достаточным количеством дезактивирующих средств, предназначенных и разрешенных для этих целей. В местах хранения 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lastRenderedPageBreak/>
        <w:t>средств защиты растений должна быть размещена информация о правилах личной гигиены и оказании первой помощи в случае отравления.</w:t>
      </w:r>
    </w:p>
    <w:p w:rsidR="00A44F3D" w:rsidRPr="0065618A" w:rsidRDefault="009F4B1F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A902C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3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</w:t>
      </w:r>
      <w:r w:rsidR="003C5142" w:rsidRPr="0065618A">
        <w:rPr>
          <w:color w:val="auto"/>
        </w:rPr>
        <w:t xml:space="preserve"> 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При наземной обработке средствами защиты растений </w:t>
      </w:r>
      <w:r w:rsidR="001441A9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расстояние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от населенных пунктов, источников питьевого и хозяйственно-бытового водопользования, мест отдыха населения и мест проведения ручных работ по уходу за сельскохозяйственными культурами должн</w:t>
      </w:r>
      <w:r w:rsidR="001441A9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о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составлять не менее 50 м.</w:t>
      </w:r>
      <w:r w:rsidR="001441A9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</w:t>
      </w:r>
    </w:p>
    <w:p w:rsidR="00A44F3D" w:rsidRPr="0065618A" w:rsidRDefault="009F4B1F">
      <w:pPr>
        <w:pStyle w:val="10"/>
        <w:spacing w:after="0" w:line="240" w:lineRule="auto"/>
        <w:ind w:firstLine="709"/>
        <w:jc w:val="both"/>
        <w:rPr>
          <w:color w:val="auto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A902C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4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Руководители работ обязаны обеспечить оповещение населения о запланированных работах</w:t>
      </w:r>
      <w:r w:rsidR="00C71EB7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, включая возможные сроки выхода на обработанные территории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На границе участков, обрабатываемых средствами защиты растений, должны быть выставлены единые знаки безопасности.</w:t>
      </w:r>
      <w:r w:rsidR="003C5142" w:rsidRPr="0065618A">
        <w:rPr>
          <w:color w:val="auto"/>
        </w:rPr>
        <w:t xml:space="preserve"> </w:t>
      </w:r>
    </w:p>
    <w:p w:rsidR="00FE05A2" w:rsidRPr="0065618A" w:rsidRDefault="00FE05A2">
      <w:pPr>
        <w:pStyle w:val="1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55. </w:t>
      </w:r>
      <w:proofErr w:type="gramStart"/>
      <w:r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Применение средств защиты растений на территории детских учреждений, в том числе учреждений образования, спортивных учреждений, организаций здравоохранения, организаций общественного питания и торговли пищевыми продуктами, в пределах </w:t>
      </w:r>
      <w:proofErr w:type="spellStart"/>
      <w:r w:rsidRPr="0065618A">
        <w:rPr>
          <w:rFonts w:ascii="Times New Roman" w:hAnsi="Times New Roman" w:cs="Times New Roman"/>
          <w:color w:val="auto"/>
          <w:sz w:val="30"/>
          <w:szCs w:val="30"/>
        </w:rPr>
        <w:t>водоохранных</w:t>
      </w:r>
      <w:proofErr w:type="spellEnd"/>
      <w:r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 зон водоемов, зон первого, второго и третьего поясов санитарной охраны источников водоснабжения, в непосредственной близости от воздухозаборных устройств, запрещается, за исключением случаев опасности массового распространения вредителей.</w:t>
      </w:r>
      <w:proofErr w:type="gramEnd"/>
    </w:p>
    <w:p w:rsidR="00B34E9E" w:rsidRPr="0065618A" w:rsidRDefault="009F4B1F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FE05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6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Централизованное протравливание семян и посадочного материала осуществляется в специально оборудованных отделениях и пунктах. Процесс протравливания семян должен быть полностью механизирован.</w:t>
      </w:r>
      <w:r w:rsidR="00A902C3" w:rsidRPr="0065618A">
        <w:rPr>
          <w:color w:val="auto"/>
        </w:rPr>
        <w:t xml:space="preserve"> </w:t>
      </w:r>
      <w:r w:rsidR="00A902C3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Децентрализованное протравливание семян и посадочного материала должно осуществляться на открытом воздухе.</w:t>
      </w:r>
      <w:r w:rsidR="001441A9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Хранение протравленных семян и посадочного материала совместно с продовольственным, фуражным зерном, а также хранение протравленных семян и посадочного материала насыпью запрещается.</w:t>
      </w:r>
    </w:p>
    <w:p w:rsidR="00B34E9E" w:rsidRPr="0065618A" w:rsidRDefault="009F4B1F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FE05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7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Машины, оборудование, тара и транспортные средства, загрязненные средствами защиты растений, </w:t>
      </w:r>
      <w:proofErr w:type="spellStart"/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агрохимикатами</w:t>
      </w:r>
      <w:proofErr w:type="spellEnd"/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и минеральными удобрениями, подлежат обезвреживанию в соответствии с требованиями, указанными в рекомендациях по применению на конкретные средства защиты растений, </w:t>
      </w:r>
      <w:proofErr w:type="spellStart"/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агрохимикаты</w:t>
      </w:r>
      <w:proofErr w:type="spellEnd"/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и минеральные удобрения.</w:t>
      </w:r>
    </w:p>
    <w:p w:rsidR="00A44F3D" w:rsidRPr="0065618A" w:rsidRDefault="009F4B1F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FE05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8</w:t>
      </w:r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. </w:t>
      </w:r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Перевозка средств защиты растений, </w:t>
      </w:r>
      <w:proofErr w:type="spellStart"/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агрохимикатов</w:t>
      </w:r>
      <w:proofErr w:type="spellEnd"/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и минеральных удобрений осуществляется только в специально оборудованных транспортных средствах. При перевозке средств защиты растений, </w:t>
      </w:r>
      <w:proofErr w:type="spellStart"/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агрохимикатов</w:t>
      </w:r>
      <w:proofErr w:type="spellEnd"/>
      <w:r w:rsidR="00B34E9E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и минеральных удобрений должна быть исключена возможность их негативного воздействия на здоровье людей и окружающую среду.</w:t>
      </w:r>
    </w:p>
    <w:p w:rsidR="00E91674" w:rsidRPr="0065618A" w:rsidRDefault="00E91674" w:rsidP="00E91674">
      <w:pPr>
        <w:pStyle w:val="1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3C5142" w:rsidP="00E91674">
      <w:pPr>
        <w:pStyle w:val="10"/>
        <w:spacing w:after="0" w:line="280" w:lineRule="exact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lastRenderedPageBreak/>
        <w:t>ГЛАВА 5</w:t>
      </w:r>
    </w:p>
    <w:p w:rsidR="00A44F3D" w:rsidRPr="0065618A" w:rsidRDefault="003C5142" w:rsidP="00E91674">
      <w:pPr>
        <w:pStyle w:val="10"/>
        <w:spacing w:after="0" w:line="280" w:lineRule="exact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ПОНЯТИЙНЫЙ АППАРАТ</w:t>
      </w:r>
    </w:p>
    <w:p w:rsidR="00A44F3D" w:rsidRPr="0065618A" w:rsidRDefault="00A44F3D" w:rsidP="00E91674">
      <w:pPr>
        <w:pStyle w:val="10"/>
        <w:spacing w:after="0" w:line="360" w:lineRule="auto"/>
        <w:jc w:val="center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9F4B1F" w:rsidP="00760CF7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5</w:t>
      </w:r>
      <w:r w:rsidR="00FE05A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9</w:t>
      </w:r>
      <w:bookmarkStart w:id="1" w:name="_GoBack"/>
      <w:bookmarkEnd w:id="1"/>
      <w:r w:rsidR="003C5142"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. Для целей настоящих специфических санитарно-эпидемиологических требований используются следующие термины и их определения:</w:t>
      </w:r>
      <w:r w:rsidR="003C5142" w:rsidRPr="0065618A">
        <w:rPr>
          <w:rFonts w:ascii="Times New Roman" w:eastAsia="Times New Roman" w:hAnsi="Times New Roman" w:cs="Times New Roman"/>
          <w:i/>
          <w:color w:val="auto"/>
          <w:sz w:val="30"/>
          <w:szCs w:val="30"/>
        </w:rPr>
        <w:t xml:space="preserve"> </w:t>
      </w:r>
    </w:p>
    <w:p w:rsidR="007F41D7" w:rsidRPr="0065618A" w:rsidRDefault="007F41D7" w:rsidP="00760CF7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618A">
        <w:rPr>
          <w:rFonts w:ascii="Times New Roman" w:hAnsi="Times New Roman" w:cs="Times New Roman"/>
          <w:sz w:val="30"/>
          <w:szCs w:val="30"/>
        </w:rPr>
        <w:t>анализ риска</w:t>
      </w:r>
      <w:r w:rsidRPr="0065618A">
        <w:rPr>
          <w:rFonts w:ascii="Times New Roman" w:hAnsi="Times New Roman" w:cs="Times New Roman"/>
          <w:i/>
          <w:sz w:val="30"/>
          <w:szCs w:val="30"/>
        </w:rPr>
        <w:t xml:space="preserve"> – </w:t>
      </w:r>
      <w:r w:rsidRPr="0065618A">
        <w:rPr>
          <w:rFonts w:ascii="Times New Roman" w:hAnsi="Times New Roman" w:cs="Times New Roman"/>
          <w:sz w:val="30"/>
          <w:szCs w:val="30"/>
        </w:rPr>
        <w:t>системное использование имеющейся информации о факторах производственной среды и состояния здоровья работников для выявления опасностей и количественной оценки риска;</w:t>
      </w:r>
    </w:p>
    <w:p w:rsidR="00E91674" w:rsidRPr="0065618A" w:rsidRDefault="007F41D7" w:rsidP="00760C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hAnsi="Times New Roman" w:cs="Times New Roman"/>
          <w:color w:val="auto"/>
          <w:sz w:val="30"/>
          <w:szCs w:val="30"/>
        </w:rPr>
        <w:t>вредные вещества</w:t>
      </w:r>
      <w:r w:rsidRPr="0065618A">
        <w:rPr>
          <w:rFonts w:ascii="Times New Roman" w:hAnsi="Times New Roman" w:cs="Times New Roman"/>
          <w:i/>
          <w:color w:val="auto"/>
          <w:sz w:val="30"/>
          <w:szCs w:val="30"/>
        </w:rPr>
        <w:t xml:space="preserve"> –</w:t>
      </w:r>
      <w:r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 вещества, которые при контакте с организмом человека могут вызвать профессиональные заболевания или отклонения от состояния здоровья, так и в отдаленные сроки жизни настоящего и последующих поколений;</w:t>
      </w:r>
      <w:r w:rsidR="00E91674" w:rsidRPr="0065618A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:rsidR="00543F21" w:rsidRPr="0065618A" w:rsidRDefault="00543F21" w:rsidP="00760C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hAnsi="Times New Roman" w:cs="Times New Roman"/>
          <w:color w:val="auto"/>
          <w:sz w:val="30"/>
          <w:szCs w:val="30"/>
        </w:rPr>
        <w:t>гигиенический норматив - технический нормативный правовой акт, устанавливающий допустимое максимальное или минимальное количественное и (или) качественное значение показателя, характеризующего тот или иной фактор среды обитания человека, продукцию с позиций их безопасности и безвредности для человека;</w:t>
      </w:r>
    </w:p>
    <w:p w:rsidR="00543F21" w:rsidRPr="0065618A" w:rsidRDefault="00543F21" w:rsidP="00760C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hAnsi="Times New Roman" w:cs="Times New Roman"/>
          <w:color w:val="auto"/>
          <w:sz w:val="30"/>
          <w:szCs w:val="30"/>
        </w:rPr>
        <w:t>государственная санитарно-гигиеническая экспертиза - установление соответствия (несоответствия) объектов, подлежащих государственной санитарно-гигиенической экспертизе, требованиям законодательства в области санитарно-эпидемиологического благополучия населения;</w:t>
      </w:r>
    </w:p>
    <w:p w:rsidR="009F4B1F" w:rsidRPr="0065618A" w:rsidRDefault="009F4B1F" w:rsidP="00760CF7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5618A">
        <w:rPr>
          <w:rFonts w:ascii="Times New Roman" w:hAnsi="Times New Roman" w:cs="Times New Roman"/>
          <w:sz w:val="30"/>
          <w:szCs w:val="30"/>
        </w:rPr>
        <w:t>зерносушильный комплекс - подразделение организации, осуществляющее подготовку зерновой массы, ее переработку и хранение;</w:t>
      </w:r>
    </w:p>
    <w:p w:rsidR="006E13BD" w:rsidRPr="0065618A" w:rsidRDefault="006E13BD" w:rsidP="00760CF7">
      <w:pPr>
        <w:pStyle w:val="a9"/>
        <w:spacing w:after="0" w:line="240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65618A">
        <w:rPr>
          <w:rFonts w:ascii="Times New Roman" w:hAnsi="Times New Roman" w:cs="Times New Roman"/>
          <w:sz w:val="30"/>
          <w:szCs w:val="30"/>
        </w:rPr>
        <w:t xml:space="preserve">зона дыхания – пространство в радиусе до </w:t>
      </w:r>
      <w:smartTag w:uri="urn:schemas-microsoft-com:office:smarttags" w:element="metricconverter">
        <w:smartTagPr>
          <w:attr w:name="ProductID" w:val="50 см"/>
        </w:smartTagPr>
        <w:r w:rsidRPr="0065618A">
          <w:rPr>
            <w:rFonts w:ascii="Times New Roman" w:hAnsi="Times New Roman" w:cs="Times New Roman"/>
            <w:sz w:val="30"/>
            <w:szCs w:val="30"/>
          </w:rPr>
          <w:t>50 см</w:t>
        </w:r>
      </w:smartTag>
      <w:r w:rsidRPr="0065618A">
        <w:rPr>
          <w:rFonts w:ascii="Times New Roman" w:hAnsi="Times New Roman" w:cs="Times New Roman"/>
          <w:sz w:val="30"/>
          <w:szCs w:val="30"/>
        </w:rPr>
        <w:t xml:space="preserve"> от лица работника;</w:t>
      </w:r>
    </w:p>
    <w:p w:rsidR="00A44F3D" w:rsidRPr="0065618A" w:rsidRDefault="003C5142" w:rsidP="00760CF7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sz w:val="30"/>
          <w:szCs w:val="30"/>
        </w:rPr>
        <w:t>комплексная гигиеническая оценка условий труда – итоговая гигиеническая оценка, в соответствии с критериями Гигиенической классификации условий труда, всех факторов производственной среды и трудового процесса, выявленных на рабочем месте, в целях установления уровня профессионального риска, разработки мероприятий по улучшению условий труда работающих и сохранению их здоровья, предусмотренных законодательством, и оценки их эффективности;</w:t>
      </w:r>
    </w:p>
    <w:p w:rsidR="00A44F3D" w:rsidRPr="0065618A" w:rsidRDefault="003C5142" w:rsidP="00760CF7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лабораторный контроль факторов производственной среды – постоянный обеспечиваемый нанимателем 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контроль за</w:t>
      </w:r>
      <w:proofErr w:type="gramEnd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фактическим состоянием на рабочих местах уровней химического, физического, биологического факторов производственной среды, тяжести и напряженности труда путем проведения лабораторных и инструментальных исследований, измерений и хронометражных наблюдений, определение их соответствия гигиеническим нормативам, направленным на сохранение жизни и здоровья работников;</w:t>
      </w: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lastRenderedPageBreak/>
        <w:t>машинный двор - часть производственной базы в организациях, включающая закрытые помещения, навесы, открытые площадки для хранения сельскохозяйственных машин;</w:t>
      </w: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напряженность труда – фактор трудового процесса, отражающий нагрузку преимущественно на центральную нервную систему, органы чувств, эмоциональную сферу работника, который характеризуется такими показателями, как интеллектуальные, сенсорные, эмоциональные нагрузки, монотонность нагрузок, режим работы;</w:t>
      </w: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производственная зона – территория производственного объекта, предназначенная для размещения производственных, административных зданий, сооружений и складов;</w:t>
      </w: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производственный объект – производственные здания, помещения, цеха, участки, которые функционируют в сфере материального производства; </w:t>
      </w: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производственные здания – здания для размещения промышленных производств и обеспечения необходимых условий труда работающих и эксплуатации технологического оборудования;</w:t>
      </w:r>
    </w:p>
    <w:p w:rsidR="00A44F3D" w:rsidRPr="0065618A" w:rsidRDefault="003C5142" w:rsidP="00760CF7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производственные помещения – помещения в производственных и иных зданиях и сооружениях, в которых в течение рабочего дня (рабочей смены) осуществляется трудовая деятельность людей;</w:t>
      </w:r>
    </w:p>
    <w:p w:rsidR="007F41D7" w:rsidRPr="0065618A" w:rsidRDefault="007F41D7" w:rsidP="00760CF7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5618A">
        <w:rPr>
          <w:rFonts w:ascii="Times New Roman" w:hAnsi="Times New Roman" w:cs="Times New Roman"/>
          <w:sz w:val="30"/>
          <w:szCs w:val="30"/>
        </w:rPr>
        <w:t>профессиональный риск</w:t>
      </w:r>
      <w:r w:rsidRPr="0065618A">
        <w:rPr>
          <w:rFonts w:ascii="Times New Roman" w:hAnsi="Times New Roman" w:cs="Times New Roman"/>
          <w:i/>
          <w:sz w:val="30"/>
          <w:szCs w:val="30"/>
        </w:rPr>
        <w:t xml:space="preserve"> –</w:t>
      </w:r>
      <w:r w:rsidRPr="0065618A">
        <w:rPr>
          <w:rFonts w:ascii="Times New Roman" w:hAnsi="Times New Roman" w:cs="Times New Roman"/>
          <w:sz w:val="30"/>
          <w:szCs w:val="30"/>
        </w:rPr>
        <w:t xml:space="preserve"> вероятность повреждения здоровья или утраты трудоспособности либо смерти работающего в результате воздействия вредных и (или) опасных производственных факторов;</w:t>
      </w:r>
    </w:p>
    <w:p w:rsidR="00A44F3D" w:rsidRPr="0065618A" w:rsidRDefault="003C5142" w:rsidP="00760CF7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технологическое оборудование – машины, аппараты, установки, с применением которых производится продукция и осуществляется технологический процесс;</w:t>
      </w:r>
    </w:p>
    <w:p w:rsidR="00A44F3D" w:rsidRPr="0065618A" w:rsidRDefault="003C5142" w:rsidP="00760CF7">
      <w:pPr>
        <w:pStyle w:val="1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рабочее место – зона, оснащенная необходимыми техническими средствами, в которой совершается трудовая деятельность исполнителя или группы исполнителей, совместно выполняющих одну работу или операцию;</w:t>
      </w: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ремонтно-механические мастерские - обособленные механические мастерские, оснащенные соответствующим производственным оборудованием и инструментами, осуществляющие техническое обслуживание и ремонт 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в</w:t>
      </w:r>
      <w:proofErr w:type="gramEnd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 xml:space="preserve"> организаций;</w:t>
      </w:r>
    </w:p>
    <w:p w:rsidR="00321405" w:rsidRPr="0065618A" w:rsidRDefault="00321405" w:rsidP="00321405">
      <w:pPr>
        <w:pStyle w:val="ConsPlusNormal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65618A">
        <w:rPr>
          <w:rFonts w:ascii="Times New Roman" w:hAnsi="Times New Roman" w:cs="Times New Roman"/>
          <w:sz w:val="30"/>
          <w:szCs w:val="30"/>
        </w:rPr>
        <w:t xml:space="preserve">средство индивидуальной защиты - средство защиты, надеваемое на тело работающего или его части либо используемое им, предназначенное для предотвращения или уменьшения воздействия </w:t>
      </w:r>
      <w:proofErr w:type="gramStart"/>
      <w:r w:rsidRPr="0065618A">
        <w:rPr>
          <w:rFonts w:ascii="Times New Roman" w:hAnsi="Times New Roman" w:cs="Times New Roman"/>
          <w:sz w:val="30"/>
          <w:szCs w:val="30"/>
        </w:rPr>
        <w:t>на</w:t>
      </w:r>
      <w:proofErr w:type="gramEnd"/>
      <w:r w:rsidRPr="0065618A">
        <w:rPr>
          <w:rFonts w:ascii="Times New Roman" w:hAnsi="Times New Roman" w:cs="Times New Roman"/>
          <w:sz w:val="30"/>
          <w:szCs w:val="30"/>
        </w:rPr>
        <w:t xml:space="preserve"> работающего вредных и (или) опасных производственных факторов, а также для защиты от загрязнения и (или) при работе в неблагоприятных температурных условиях;</w:t>
      </w:r>
    </w:p>
    <w:p w:rsidR="00321405" w:rsidRPr="0065618A" w:rsidRDefault="00321405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lastRenderedPageBreak/>
        <w:t>средства защиты растений – вещество или смесь веществ синтетического или природного происхождения, предназначенные для предотвращения появления, уничтожения или борьбы с вредителями, возбудителями болезней растений и (или) растительной продукции, нежелательными видами растений, предпосевной обработки семян, а также для использования в качестве регуляторов роста, дефолиантов, десикантов и фумигантов;</w:t>
      </w: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технологическое оборудование – машины, аппараты, установки, с применением которых производится продукция и осуществляется технологический процесс;</w:t>
      </w:r>
      <w:r w:rsidRPr="0065618A">
        <w:rPr>
          <w:rFonts w:ascii="Times New Roman" w:eastAsia="Times New Roman" w:hAnsi="Times New Roman" w:cs="Times New Roman"/>
          <w:i/>
          <w:color w:val="auto"/>
          <w:sz w:val="30"/>
          <w:szCs w:val="30"/>
        </w:rPr>
        <w:t xml:space="preserve"> </w:t>
      </w: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тяжесть труда – фактор трудового процесса, отражающий преимущественную нагрузку на опорно-двигательный аппарат и функциональные системы организма человека (</w:t>
      </w:r>
      <w:proofErr w:type="gramStart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сердечно-сосудистую</w:t>
      </w:r>
      <w:proofErr w:type="gramEnd"/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, дыхательную и другие), обеспечивающие его деятельность, который характеризуется физической динамической нагрузкой, поднимаемым и перемещаемым грузом, стереотипными рабочими движениями, статической нагрузкой, рабочей позой, наклоном корпуса, перемещениями в пространстве;</w:t>
      </w:r>
    </w:p>
    <w:p w:rsidR="00A44F3D" w:rsidRPr="0065618A" w:rsidRDefault="003C5142" w:rsidP="00760CF7">
      <w:pPr>
        <w:pStyle w:val="1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30"/>
          <w:szCs w:val="30"/>
        </w:rPr>
      </w:pPr>
      <w:r w:rsidRPr="0065618A">
        <w:rPr>
          <w:rFonts w:ascii="Times New Roman" w:eastAsia="Times New Roman" w:hAnsi="Times New Roman" w:cs="Times New Roman"/>
          <w:color w:val="auto"/>
          <w:sz w:val="30"/>
          <w:szCs w:val="30"/>
        </w:rPr>
        <w:t>условия труда работающих – совокупность факторов производственной среды, тяжести и напряженности трудового процесса, воздействующих на работоспособность и здоровье работающих в процессе трудовой деятельности и определяющих степень профессионального риска на рабочем месте.</w:t>
      </w:r>
    </w:p>
    <w:sectPr w:rsidR="00A44F3D" w:rsidRPr="0065618A" w:rsidSect="00410FE7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2A2" w:rsidRDefault="005D32A2" w:rsidP="00A44F3D">
      <w:pPr>
        <w:spacing w:after="0" w:line="240" w:lineRule="auto"/>
      </w:pPr>
      <w:r>
        <w:separator/>
      </w:r>
    </w:p>
  </w:endnote>
  <w:endnote w:type="continuationSeparator" w:id="0">
    <w:p w:rsidR="005D32A2" w:rsidRDefault="005D32A2" w:rsidP="00A4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2A2" w:rsidRDefault="005D32A2" w:rsidP="00A44F3D">
      <w:pPr>
        <w:spacing w:after="0" w:line="240" w:lineRule="auto"/>
      </w:pPr>
      <w:r>
        <w:separator/>
      </w:r>
    </w:p>
  </w:footnote>
  <w:footnote w:type="continuationSeparator" w:id="0">
    <w:p w:rsidR="005D32A2" w:rsidRDefault="005D32A2" w:rsidP="00A44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2A2" w:rsidRDefault="005D32A2">
    <w:pPr>
      <w:pStyle w:val="10"/>
      <w:widowControl w:val="0"/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sz w:val="28"/>
        <w:szCs w:val="28"/>
      </w:rPr>
      <w:fldChar w:fldCharType="separate"/>
    </w:r>
    <w:r w:rsidR="0065618A">
      <w:rPr>
        <w:rFonts w:ascii="Times New Roman" w:eastAsia="Times New Roman" w:hAnsi="Times New Roman" w:cs="Times New Roman"/>
        <w:noProof/>
        <w:sz w:val="28"/>
        <w:szCs w:val="28"/>
      </w:rPr>
      <w:t>2</w:t>
    </w:r>
    <w:r>
      <w:rPr>
        <w:rFonts w:ascii="Times New Roman" w:eastAsia="Times New Roman" w:hAnsi="Times New Roman" w:cs="Times New Roman"/>
        <w:sz w:val="28"/>
        <w:szCs w:val="28"/>
      </w:rPr>
      <w:fldChar w:fldCharType="end"/>
    </w:r>
  </w:p>
  <w:p w:rsidR="005D32A2" w:rsidRDefault="005D32A2">
    <w:pPr>
      <w:pStyle w:val="10"/>
      <w:widowControl w:val="0"/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62134"/>
    <w:multiLevelType w:val="hybridMultilevel"/>
    <w:tmpl w:val="30B27534"/>
    <w:lvl w:ilvl="0" w:tplc="73EA64C4">
      <w:start w:val="1"/>
      <w:numFmt w:val="decimal"/>
      <w:suff w:val="space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A45B5"/>
    <w:multiLevelType w:val="multilevel"/>
    <w:tmpl w:val="EE10A14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  <w:i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680E1FA0"/>
    <w:multiLevelType w:val="hybridMultilevel"/>
    <w:tmpl w:val="C39A6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4F3D"/>
    <w:rsid w:val="00091863"/>
    <w:rsid w:val="000C60FA"/>
    <w:rsid w:val="00117A93"/>
    <w:rsid w:val="001441A9"/>
    <w:rsid w:val="00156AF4"/>
    <w:rsid w:val="00185D62"/>
    <w:rsid w:val="001C3AEC"/>
    <w:rsid w:val="00235247"/>
    <w:rsid w:val="00302C04"/>
    <w:rsid w:val="00321405"/>
    <w:rsid w:val="00397194"/>
    <w:rsid w:val="003C5142"/>
    <w:rsid w:val="00405EF6"/>
    <w:rsid w:val="00410FE7"/>
    <w:rsid w:val="004B607D"/>
    <w:rsid w:val="004D0569"/>
    <w:rsid w:val="00543F21"/>
    <w:rsid w:val="005838B7"/>
    <w:rsid w:val="005D32A2"/>
    <w:rsid w:val="00627618"/>
    <w:rsid w:val="0065618A"/>
    <w:rsid w:val="006E13BD"/>
    <w:rsid w:val="00712FD4"/>
    <w:rsid w:val="00760CF7"/>
    <w:rsid w:val="007F41D7"/>
    <w:rsid w:val="00860FE6"/>
    <w:rsid w:val="008620DE"/>
    <w:rsid w:val="008736F4"/>
    <w:rsid w:val="009108F2"/>
    <w:rsid w:val="00972236"/>
    <w:rsid w:val="00975D06"/>
    <w:rsid w:val="009C0E25"/>
    <w:rsid w:val="009F4B1F"/>
    <w:rsid w:val="00A20771"/>
    <w:rsid w:val="00A44F3D"/>
    <w:rsid w:val="00A902C3"/>
    <w:rsid w:val="00B05EEF"/>
    <w:rsid w:val="00B34E9E"/>
    <w:rsid w:val="00B96EEE"/>
    <w:rsid w:val="00C71EB7"/>
    <w:rsid w:val="00CB2E45"/>
    <w:rsid w:val="00DD78F9"/>
    <w:rsid w:val="00E370DC"/>
    <w:rsid w:val="00E45B5D"/>
    <w:rsid w:val="00E53578"/>
    <w:rsid w:val="00E91674"/>
    <w:rsid w:val="00F716A1"/>
    <w:rsid w:val="00FB0F69"/>
    <w:rsid w:val="00FE0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863"/>
  </w:style>
  <w:style w:type="paragraph" w:styleId="1">
    <w:name w:val="heading 1"/>
    <w:basedOn w:val="10"/>
    <w:next w:val="10"/>
    <w:rsid w:val="00A44F3D"/>
    <w:pPr>
      <w:keepNext/>
      <w:widowControl w:val="0"/>
      <w:shd w:val="clear" w:color="auto" w:fill="FFFFFF"/>
      <w:spacing w:after="0" w:line="240" w:lineRule="auto"/>
      <w:ind w:firstLine="720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10"/>
    <w:next w:val="10"/>
    <w:rsid w:val="00A44F3D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styleId="3">
    <w:name w:val="heading 3"/>
    <w:basedOn w:val="10"/>
    <w:next w:val="10"/>
    <w:rsid w:val="00A44F3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A44F3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A44F3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A44F3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44F3D"/>
  </w:style>
  <w:style w:type="table" w:customStyle="1" w:styleId="TableNormal">
    <w:name w:val="Table Normal"/>
    <w:rsid w:val="00A44F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A44F3D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szCs w:val="28"/>
    </w:rPr>
  </w:style>
  <w:style w:type="paragraph" w:styleId="a4">
    <w:name w:val="Subtitle"/>
    <w:basedOn w:val="10"/>
    <w:next w:val="10"/>
    <w:rsid w:val="00A44F3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A44F3D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rsid w:val="00A44F3D"/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05E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5EEF"/>
    <w:rPr>
      <w:rFonts w:ascii="Tahoma" w:hAnsi="Tahoma" w:cs="Tahoma"/>
      <w:sz w:val="16"/>
      <w:szCs w:val="16"/>
    </w:rPr>
  </w:style>
  <w:style w:type="paragraph" w:customStyle="1" w:styleId="textn">
    <w:name w:val="textn"/>
    <w:basedOn w:val="a"/>
    <w:rsid w:val="00860FE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FontStyle13">
    <w:name w:val="Font Style13"/>
    <w:basedOn w:val="a0"/>
    <w:rsid w:val="00117A93"/>
    <w:rPr>
      <w:rFonts w:ascii="Times New Roman" w:hAnsi="Times New Roman" w:cs="Times New Roman"/>
      <w:sz w:val="16"/>
      <w:szCs w:val="16"/>
    </w:rPr>
  </w:style>
  <w:style w:type="paragraph" w:customStyle="1" w:styleId="11">
    <w:name w:val="Абзац списка1"/>
    <w:basedOn w:val="a"/>
    <w:rsid w:val="004D056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 w:firstLine="420"/>
      <w:contextualSpacing/>
      <w:jc w:val="both"/>
    </w:pPr>
    <w:rPr>
      <w:rFonts w:ascii="Times New Roman" w:hAnsi="Times New Roman" w:cs="Times New Roman"/>
      <w:color w:val="auto"/>
      <w:sz w:val="20"/>
      <w:szCs w:val="20"/>
    </w:rPr>
  </w:style>
  <w:style w:type="paragraph" w:styleId="a9">
    <w:name w:val="List Paragraph"/>
    <w:basedOn w:val="a"/>
    <w:uiPriority w:val="34"/>
    <w:qFormat/>
    <w:rsid w:val="009F4B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aa">
    <w:name w:val="header"/>
    <w:basedOn w:val="a"/>
    <w:link w:val="ab"/>
    <w:uiPriority w:val="99"/>
    <w:unhideWhenUsed/>
    <w:rsid w:val="00410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0FE7"/>
  </w:style>
  <w:style w:type="paragraph" w:styleId="ac">
    <w:name w:val="footer"/>
    <w:basedOn w:val="a"/>
    <w:link w:val="ad"/>
    <w:uiPriority w:val="99"/>
    <w:unhideWhenUsed/>
    <w:rsid w:val="00410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0FE7"/>
  </w:style>
  <w:style w:type="paragraph" w:customStyle="1" w:styleId="ConsPlusNormal">
    <w:name w:val="ConsPlusNormal"/>
    <w:rsid w:val="00321405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after="0" w:line="240" w:lineRule="auto"/>
    </w:pPr>
    <w:rPr>
      <w:rFonts w:eastAsia="Times New Roman"/>
      <w:color w:val="auto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3410</Words>
  <Characters>19439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RCHEPH</Company>
  <LinksUpToDate>false</LinksUpToDate>
  <CharactersWithSpaces>22804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2018-03-06T14:32:00Z</cp:lastPrinted>
  <dcterms:created xsi:type="dcterms:W3CDTF">2018-03-06T14:32:00Z</dcterms:created>
  <dcterms:modified xsi:type="dcterms:W3CDTF">2018-03-06T14:34:00Z</dcterms:modified>
</cp:coreProperties>
</file>